
<file path=[Content_Types].xml><?xml version="1.0" encoding="utf-8"?>
<Types xmlns="http://schemas.openxmlformats.org/package/2006/content-types">
  <Default Extension="jpeg" ContentType="image/jpeg"/>
  <Default Extension="JPG" ContentType="image/.jpg"/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D244C60">
      <w:pPr>
        <w:adjustRightInd w:val="0"/>
        <w:snapToGrid w:val="0"/>
        <w:spacing w:line="579" w:lineRule="exact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</w:rPr>
        <w:t>附件</w:t>
      </w: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3：</w:t>
      </w:r>
      <w:bookmarkStart w:id="0" w:name="_GoBack"/>
      <w:bookmarkEnd w:id="0"/>
    </w:p>
    <w:p w14:paraId="7E9E1DF8">
      <w:pPr>
        <w:jc w:val="center"/>
        <w:rPr>
          <w:rFonts w:ascii="方正小标宋_GBK" w:hAnsi="方正小标宋_GBK" w:eastAsia="方正小标宋_GBK" w:cs="方正仿宋_GBK"/>
          <w:sz w:val="44"/>
          <w:szCs w:val="44"/>
        </w:rPr>
      </w:pPr>
      <w:r>
        <w:rPr>
          <w:rFonts w:hint="eastAsia" w:ascii="方正小标宋_GBK" w:hAnsi="方正小标宋_GBK" w:eastAsia="方正小标宋_GBK" w:cs="方正仿宋_GBK"/>
          <w:sz w:val="44"/>
          <w:szCs w:val="44"/>
        </w:rPr>
        <w:t>鉴定缴费流程说明</w:t>
      </w:r>
    </w:p>
    <w:p w14:paraId="4D8319DD">
      <w:pPr>
        <w:numPr>
          <w:ilvl w:val="0"/>
          <w:numId w:val="0"/>
        </w:numPr>
        <w:rPr>
          <w:rFonts w:ascii="方正仿宋_GBK" w:hAnsi="方正仿宋_GBK" w:eastAsia="方正仿宋_GBK" w:cs="方正仿宋_GBK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  <w:lang w:val="en-US" w:eastAsia="zh-CN"/>
        </w:rPr>
        <w:t>一、</w:t>
      </w:r>
      <w:r>
        <w:rPr>
          <w:rFonts w:hint="eastAsia" w:ascii="方正仿宋_GBK" w:hAnsi="方正仿宋_GBK" w:eastAsia="方正仿宋_GBK" w:cs="方正仿宋_GBK"/>
          <w:sz w:val="32"/>
          <w:szCs w:val="32"/>
        </w:rPr>
        <w:t>资格审核通过的考生将收到缴款通知书短信内容如下。</w:t>
      </w:r>
    </w:p>
    <w:p w14:paraId="7E817DD7">
      <w:pPr>
        <w:jc w:val="center"/>
        <w:rPr>
          <w:rFonts w:hint="eastAsia" w:ascii="方正仿宋_GBK" w:hAnsi="方正仿宋_GBK" w:eastAsia="方正仿宋_GBK" w:cs="方正仿宋_GBK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</w:rPr>
        <w:drawing>
          <wp:inline distT="0" distB="0" distL="0" distR="0">
            <wp:extent cx="5753100" cy="2381250"/>
            <wp:effectExtent l="0" t="0" r="0" b="0"/>
            <wp:docPr id="14" name="图片 12" descr="缴款码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图片 12" descr="缴款码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753100" cy="2381250"/>
                    </a:xfrm>
                    <a:prstGeom prst="rect">
                      <a:avLst/>
                    </a:prstGeom>
                    <a:noFill/>
                    <a:ln w="9525" cmpd="sng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2DC7DBFF">
      <w:pPr>
        <w:jc w:val="center"/>
        <w:rPr>
          <w:rFonts w:hint="eastAsia" w:ascii="方正仿宋_GBK" w:hAnsi="方正仿宋_GBK" w:eastAsia="方正仿宋_GBK" w:cs="方正仿宋_GBK"/>
          <w:sz w:val="32"/>
          <w:szCs w:val="32"/>
        </w:rPr>
      </w:pPr>
    </w:p>
    <w:p w14:paraId="74ABF678">
      <w:pPr>
        <w:numPr>
          <w:ilvl w:val="0"/>
          <w:numId w:val="1"/>
        </w:numPr>
        <w:jc w:val="left"/>
        <w:rPr>
          <w:rFonts w:hint="eastAsia" w:ascii="方正仿宋_GBK" w:hAnsi="方正仿宋_GBK" w:eastAsia="方正仿宋_GBK" w:cs="方正仿宋_GBK"/>
          <w:sz w:val="32"/>
          <w:szCs w:val="32"/>
          <w:lang w:val="en-US" w:eastAsia="zh-CN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  <w:lang w:val="en-US" w:eastAsia="zh-CN"/>
        </w:rPr>
        <w:t>支付宝搜索小程序“赣服通”，</w:t>
      </w:r>
      <w:r>
        <w:rPr>
          <w:rFonts w:hint="eastAsia" w:ascii="方正仿宋_GBK" w:hAnsi="方正仿宋_GBK" w:eastAsia="方正仿宋_GBK" w:cs="方正仿宋_GBK"/>
          <w:sz w:val="32"/>
          <w:szCs w:val="32"/>
        </w:rPr>
        <w:t>点击</w:t>
      </w:r>
      <w:r>
        <w:rPr>
          <w:rFonts w:hint="eastAsia" w:ascii="方正仿宋_GBK" w:hAnsi="方正仿宋_GBK" w:eastAsia="方正仿宋_GBK" w:cs="方正仿宋_GBK"/>
          <w:sz w:val="32"/>
          <w:szCs w:val="32"/>
          <w:lang w:val="en-US" w:eastAsia="zh-CN"/>
        </w:rPr>
        <w:t>教育缴费。</w:t>
      </w:r>
    </w:p>
    <w:p w14:paraId="05152EF6">
      <w:pPr>
        <w:numPr>
          <w:ilvl w:val="0"/>
          <w:numId w:val="0"/>
        </w:numPr>
        <w:jc w:val="center"/>
        <w:rPr>
          <w:rFonts w:hint="eastAsia" w:ascii="方正仿宋_GBK" w:hAnsi="方正仿宋_GBK" w:eastAsia="方正仿宋_GBK" w:cs="方正仿宋_GBK"/>
          <w:sz w:val="32"/>
          <w:szCs w:val="32"/>
        </w:rPr>
      </w:pPr>
      <w:r>
        <w:drawing>
          <wp:inline distT="0" distB="0" distL="114300" distR="114300">
            <wp:extent cx="4509135" cy="3942080"/>
            <wp:effectExtent l="0" t="0" r="5715" b="1270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4509135" cy="39420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935F2B8">
      <w:pPr>
        <w:numPr>
          <w:ilvl w:val="0"/>
          <w:numId w:val="1"/>
        </w:numPr>
        <w:ind w:left="0" w:leftChars="0" w:firstLine="0" w:firstLineChars="0"/>
        <w:rPr>
          <w:rFonts w:hint="eastAsia" w:ascii="方正仿宋_GBK" w:hAnsi="方正仿宋_GBK" w:eastAsia="方正仿宋_GBK" w:cs="方正仿宋_GBK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</w:rPr>
        <w:t>点击缴款码付款</w:t>
      </w:r>
      <w:r>
        <w:rPr>
          <w:rFonts w:hint="eastAsia" w:ascii="方正仿宋_GBK" w:hAnsi="方正仿宋_GBK" w:eastAsia="方正仿宋_GBK" w:cs="方正仿宋_GBK"/>
          <w:sz w:val="32"/>
          <w:szCs w:val="32"/>
          <w:lang w:eastAsia="zh-CN"/>
        </w:rPr>
        <w:t>。</w:t>
      </w:r>
    </w:p>
    <w:p w14:paraId="1CE22FBD">
      <w:pPr>
        <w:numPr>
          <w:ilvl w:val="0"/>
          <w:numId w:val="0"/>
        </w:numPr>
        <w:ind w:leftChars="0"/>
        <w:rPr>
          <w:rFonts w:ascii="方正仿宋_GBK" w:hAnsi="方正仿宋_GBK" w:eastAsia="方正仿宋_GBK" w:cs="方正仿宋_GBK"/>
          <w:sz w:val="32"/>
          <w:szCs w:val="32"/>
        </w:rPr>
      </w:pPr>
      <w:r>
        <w:drawing>
          <wp:inline distT="0" distB="0" distL="114300" distR="114300">
            <wp:extent cx="5271135" cy="4036060"/>
            <wp:effectExtent l="0" t="0" r="5715" b="2540"/>
            <wp:docPr id="2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271135" cy="40360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DFC81DD">
      <w:pPr>
        <w:numPr>
          <w:ilvl w:val="0"/>
          <w:numId w:val="0"/>
        </w:numPr>
        <w:rPr>
          <w:rFonts w:hint="eastAsia" w:ascii="方正仿宋_GBK" w:hAnsi="方正仿宋_GBK" w:eastAsia="方正仿宋_GBK" w:cs="方正仿宋_GBK"/>
          <w:sz w:val="32"/>
          <w:szCs w:val="32"/>
          <w:lang w:val="en-US" w:eastAsia="zh-CN"/>
        </w:rPr>
      </w:pPr>
    </w:p>
    <w:p w14:paraId="1D84A64B">
      <w:pPr>
        <w:numPr>
          <w:ilvl w:val="0"/>
          <w:numId w:val="0"/>
        </w:numPr>
        <w:rPr>
          <w:rFonts w:ascii="方正仿宋_GBK" w:hAnsi="方正仿宋_GBK" w:eastAsia="方正仿宋_GBK" w:cs="方正仿宋_GBK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  <w:lang w:val="en-US" w:eastAsia="zh-CN"/>
        </w:rPr>
        <w:t>四、</w:t>
      </w:r>
      <w:r>
        <w:rPr>
          <w:rFonts w:hint="eastAsia" w:ascii="方正仿宋_GBK" w:hAnsi="方正仿宋_GBK" w:eastAsia="方正仿宋_GBK" w:cs="方正仿宋_GBK"/>
          <w:sz w:val="32"/>
          <w:szCs w:val="32"/>
        </w:rPr>
        <w:t>根据提示，输入手机短信提示的缴款码，进行查询缴费。</w:t>
      </w:r>
    </w:p>
    <w:p w14:paraId="50A1DF53">
      <w:pPr>
        <w:jc w:val="center"/>
        <w:rPr>
          <w:rFonts w:ascii="方正仿宋_GBK" w:hAnsi="方正仿宋_GBK" w:eastAsia="方正仿宋_GBK" w:cs="方正仿宋_GBK"/>
          <w:sz w:val="32"/>
          <w:szCs w:val="32"/>
        </w:rPr>
      </w:pPr>
      <w:r>
        <w:rPr>
          <w:rFonts w:ascii="方正仿宋_GBK" w:hAnsi="方正仿宋_GBK" w:eastAsia="方正仿宋_GBK" w:cs="方正仿宋_GBK"/>
          <w:sz w:val="32"/>
          <w:szCs w:val="32"/>
        </w:rPr>
        <w:drawing>
          <wp:inline distT="0" distB="0" distL="0" distR="0">
            <wp:extent cx="4967605" cy="3279140"/>
            <wp:effectExtent l="0" t="0" r="4445" b="16510"/>
            <wp:docPr id="15" name="图片 5" descr="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" name="图片 5" descr="2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4967605" cy="3279140"/>
                    </a:xfrm>
                    <a:prstGeom prst="rect">
                      <a:avLst/>
                    </a:prstGeom>
                    <a:noFill/>
                    <a:ln w="9525" cmpd="sng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6F1413B0">
      <w:pPr>
        <w:rPr>
          <w:rFonts w:ascii="方正仿宋_GBK" w:hAnsi="方正仿宋_GBK" w:eastAsia="方正仿宋_GBK" w:cs="方正仿宋_GBK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  <w:lang w:val="en-US" w:eastAsia="zh-CN"/>
        </w:rPr>
        <w:t>五</w:t>
      </w:r>
      <w:r>
        <w:rPr>
          <w:rFonts w:hint="eastAsia" w:ascii="方正仿宋_GBK" w:hAnsi="方正仿宋_GBK" w:eastAsia="方正仿宋_GBK" w:cs="方正仿宋_GBK"/>
          <w:sz w:val="32"/>
          <w:szCs w:val="32"/>
        </w:rPr>
        <w:t>、核对缴费人员名称（本人）及缴费金额无误后，点击确认去缴款。</w:t>
      </w:r>
    </w:p>
    <w:p w14:paraId="2314F024">
      <w:pPr>
        <w:jc w:val="center"/>
        <w:rPr>
          <w:rFonts w:ascii="方正仿宋_GBK" w:hAnsi="方正仿宋_GBK" w:eastAsia="方正仿宋_GBK" w:cs="方正仿宋_GBK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</w:rPr>
        <w:drawing>
          <wp:inline distT="0" distB="0" distL="0" distR="0">
            <wp:extent cx="3505200" cy="4943475"/>
            <wp:effectExtent l="0" t="0" r="0" b="9525"/>
            <wp:docPr id="16" name="图片 15" descr="3 确认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图片 15" descr="3 确认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3505200" cy="4943475"/>
                    </a:xfrm>
                    <a:prstGeom prst="rect">
                      <a:avLst/>
                    </a:prstGeom>
                    <a:noFill/>
                    <a:ln w="9525" cmpd="sng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07131AAF">
      <w:pPr>
        <w:rPr>
          <w:rFonts w:ascii="方正仿宋_GBK" w:hAnsi="方正仿宋_GBK" w:eastAsia="方正仿宋_GBK" w:cs="方正仿宋_GBK"/>
          <w:sz w:val="32"/>
          <w:szCs w:val="32"/>
        </w:rPr>
      </w:pPr>
    </w:p>
    <w:p w14:paraId="731E89D4">
      <w:pPr>
        <w:rPr>
          <w:rFonts w:ascii="方正仿宋_GBK" w:hAnsi="方正仿宋_GBK" w:eastAsia="方正仿宋_GBK" w:cs="方正仿宋_GBK"/>
          <w:sz w:val="32"/>
          <w:szCs w:val="32"/>
        </w:rPr>
      </w:pPr>
    </w:p>
    <w:p w14:paraId="3C6CBBD1">
      <w:pPr>
        <w:rPr>
          <w:rFonts w:ascii="方正仿宋_GBK" w:hAnsi="方正仿宋_GBK" w:eastAsia="方正仿宋_GBK" w:cs="方正仿宋_GBK"/>
          <w:sz w:val="32"/>
          <w:szCs w:val="32"/>
        </w:rPr>
      </w:pPr>
    </w:p>
    <w:p w14:paraId="6BAEEB36">
      <w:pPr>
        <w:rPr>
          <w:rFonts w:ascii="方正仿宋_GBK" w:hAnsi="方正仿宋_GBK" w:eastAsia="方正仿宋_GBK" w:cs="方正仿宋_GBK"/>
          <w:sz w:val="32"/>
          <w:szCs w:val="32"/>
        </w:rPr>
      </w:pPr>
    </w:p>
    <w:p w14:paraId="751896E4">
      <w:pPr>
        <w:rPr>
          <w:rFonts w:ascii="方正仿宋_GBK" w:hAnsi="方正仿宋_GBK" w:eastAsia="方正仿宋_GBK" w:cs="方正仿宋_GBK"/>
          <w:sz w:val="32"/>
          <w:szCs w:val="32"/>
        </w:rPr>
      </w:pPr>
    </w:p>
    <w:p w14:paraId="17AFC4DE">
      <w:pPr>
        <w:rPr>
          <w:rFonts w:ascii="方正仿宋_GBK" w:hAnsi="方正仿宋_GBK" w:eastAsia="方正仿宋_GBK" w:cs="方正仿宋_GBK"/>
          <w:sz w:val="32"/>
          <w:szCs w:val="32"/>
        </w:rPr>
      </w:pPr>
    </w:p>
    <w:p w14:paraId="2E838480">
      <w:pPr>
        <w:rPr>
          <w:rFonts w:ascii="方正仿宋_GBK" w:hAnsi="方正仿宋_GBK" w:eastAsia="方正仿宋_GBK" w:cs="方正仿宋_GBK"/>
          <w:sz w:val="32"/>
          <w:szCs w:val="32"/>
        </w:rPr>
      </w:pPr>
    </w:p>
    <w:p w14:paraId="0C9D1300">
      <w:pPr>
        <w:rPr>
          <w:rFonts w:ascii="方正仿宋_GBK" w:hAnsi="方正仿宋_GBK" w:eastAsia="方正仿宋_GBK" w:cs="方正仿宋_GBK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  <w:lang w:val="en-US" w:eastAsia="zh-CN"/>
        </w:rPr>
        <w:t>六</w:t>
      </w:r>
      <w:r>
        <w:rPr>
          <w:rFonts w:hint="eastAsia" w:ascii="方正仿宋_GBK" w:hAnsi="方正仿宋_GBK" w:eastAsia="方正仿宋_GBK" w:cs="方正仿宋_GBK"/>
          <w:sz w:val="32"/>
          <w:szCs w:val="32"/>
        </w:rPr>
        <w:t>、核对金额后，根据提示选择支付方式，支持支付宝、江西银行、中国工商银行</w:t>
      </w:r>
      <w:r>
        <w:rPr>
          <w:rFonts w:hint="eastAsia" w:ascii="方正仿宋_GBK" w:hAnsi="方正仿宋_GBK" w:eastAsia="方正仿宋_GBK" w:cs="方正仿宋_GBK"/>
          <w:sz w:val="32"/>
          <w:szCs w:val="32"/>
          <w:lang w:val="en-US" w:eastAsia="zh-CN"/>
        </w:rPr>
        <w:t>等</w:t>
      </w:r>
      <w:r>
        <w:rPr>
          <w:rFonts w:hint="eastAsia" w:ascii="方正仿宋_GBK" w:hAnsi="方正仿宋_GBK" w:eastAsia="方正仿宋_GBK" w:cs="方正仿宋_GBK"/>
          <w:sz w:val="32"/>
          <w:szCs w:val="32"/>
        </w:rPr>
        <w:t>网上支付。</w:t>
      </w:r>
    </w:p>
    <w:p w14:paraId="062B485D">
      <w:pPr>
        <w:jc w:val="center"/>
        <w:rPr>
          <w:rFonts w:ascii="方正仿宋_GBK" w:hAnsi="方正仿宋_GBK" w:eastAsia="方正仿宋_GBK" w:cs="方正仿宋_GBK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</w:rPr>
        <w:drawing>
          <wp:inline distT="0" distB="0" distL="0" distR="0">
            <wp:extent cx="5029200" cy="3848100"/>
            <wp:effectExtent l="0" t="0" r="0" b="0"/>
            <wp:docPr id="17" name="图片 16" descr="确认缴费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" name="图片 16" descr="确认缴费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029200" cy="3848100"/>
                    </a:xfrm>
                    <a:prstGeom prst="rect">
                      <a:avLst/>
                    </a:prstGeom>
                    <a:noFill/>
                    <a:ln w="9525" cmpd="sng">
                      <a:noFill/>
                      <a:miter lim="800000"/>
                      <a:headEnd/>
                      <a:tailEnd/>
                    </a:ln>
                    <a:effectLst/>
                  </pic:spPr>
                </pic:pic>
              </a:graphicData>
            </a:graphic>
          </wp:inline>
        </w:drawing>
      </w:r>
    </w:p>
    <w:p w14:paraId="2D02E486">
      <w:pPr>
        <w:numPr>
          <w:ilvl w:val="0"/>
          <w:numId w:val="0"/>
        </w:numPr>
        <w:rPr>
          <w:rFonts w:hint="eastAsia" w:ascii="方正仿宋_GBK" w:hAnsi="方正仿宋_GBK" w:eastAsia="方正仿宋_GBK" w:cs="方正仿宋_GBK"/>
          <w:sz w:val="32"/>
          <w:szCs w:val="32"/>
          <w:lang w:val="en-US" w:eastAsia="zh-CN"/>
        </w:rPr>
      </w:pPr>
    </w:p>
    <w:p w14:paraId="771A498E">
      <w:pPr>
        <w:numPr>
          <w:ilvl w:val="0"/>
          <w:numId w:val="0"/>
        </w:numPr>
        <w:rPr>
          <w:rFonts w:ascii="方正仿宋_GBK" w:hAnsi="方正仿宋_GBK" w:eastAsia="方正仿宋_GBK" w:cs="方正仿宋_GBK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  <w:lang w:val="en-US" w:eastAsia="zh-CN"/>
        </w:rPr>
        <w:t>七、</w:t>
      </w:r>
      <w:r>
        <w:rPr>
          <w:rFonts w:hint="eastAsia" w:ascii="方正仿宋_GBK" w:hAnsi="方正仿宋_GBK" w:eastAsia="方正仿宋_GBK" w:cs="方正仿宋_GBK"/>
          <w:sz w:val="32"/>
          <w:szCs w:val="32"/>
        </w:rPr>
        <w:t>缴费成功后，考生将收到电子票据查验短信。</w:t>
      </w:r>
    </w:p>
    <w:p w14:paraId="029A2CCB">
      <w:pPr>
        <w:rPr>
          <w:rFonts w:ascii="方正仿宋_GBK" w:hAnsi="方正仿宋_GBK" w:eastAsia="方正仿宋_GBK" w:cs="方正仿宋_GBK"/>
          <w:sz w:val="32"/>
          <w:szCs w:val="32"/>
        </w:rPr>
      </w:pPr>
      <w:r>
        <w:rPr>
          <w:rFonts w:ascii="方正仿宋_GBK" w:hAnsi="方正仿宋_GBK" w:eastAsia="方正仿宋_GBK" w:cs="方正仿宋_GBK"/>
          <w:sz w:val="32"/>
          <w:szCs w:val="32"/>
        </w:rPr>
        <w:drawing>
          <wp:anchor distT="0" distB="0" distL="0" distR="0" simplePos="0" relativeHeight="251659264" behindDoc="0" locked="0" layoutInCell="1" allowOverlap="1">
            <wp:simplePos x="0" y="0"/>
            <wp:positionH relativeFrom="column">
              <wp:posOffset>218440</wp:posOffset>
            </wp:positionH>
            <wp:positionV relativeFrom="paragraph">
              <wp:posOffset>35560</wp:posOffset>
            </wp:positionV>
            <wp:extent cx="5107940" cy="2667635"/>
            <wp:effectExtent l="0" t="0" r="16510" b="18415"/>
            <wp:wrapNone/>
            <wp:docPr id="18" name="图片 11" descr="票据验证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图片 11" descr="票据验证"/>
                    <pic:cNvPicPr>
                      <a:picLocks noChangeAspect="1" noChangeArrowheads="1"/>
                    </pic:cNvPicPr>
                  </pic:nvPicPr>
                  <pic:blipFill>
                    <a:blip r:embed="rId10" cstate="print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107940" cy="2667635"/>
                    </a:xfrm>
                    <a:prstGeom prst="rect">
                      <a:avLst/>
                    </a:prstGeom>
                    <a:noFill/>
                    <a:ln w="9525" cmpd="sng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14:paraId="4F261238">
      <w:pPr>
        <w:rPr>
          <w:rFonts w:ascii="方正仿宋_GBK" w:hAnsi="方正仿宋_GBK" w:eastAsia="方正仿宋_GBK" w:cs="方正仿宋_GBK"/>
          <w:sz w:val="32"/>
          <w:szCs w:val="32"/>
        </w:rPr>
      </w:pPr>
    </w:p>
    <w:p w14:paraId="5F25985A">
      <w:pPr>
        <w:rPr>
          <w:rFonts w:ascii="方正仿宋_GBK" w:hAnsi="方正仿宋_GBK" w:eastAsia="方正仿宋_GBK" w:cs="方正仿宋_GBK"/>
          <w:sz w:val="32"/>
          <w:szCs w:val="32"/>
        </w:rPr>
      </w:pPr>
    </w:p>
    <w:p w14:paraId="7840EB3A">
      <w:pPr>
        <w:rPr>
          <w:rFonts w:ascii="方正仿宋_GBK" w:hAnsi="方正仿宋_GBK" w:eastAsia="方正仿宋_GBK" w:cs="方正仿宋_GBK"/>
          <w:sz w:val="32"/>
          <w:szCs w:val="32"/>
        </w:rPr>
      </w:pPr>
    </w:p>
    <w:p w14:paraId="27662CE5">
      <w:pPr>
        <w:rPr>
          <w:rFonts w:ascii="方正仿宋_GBK" w:hAnsi="方正仿宋_GBK" w:eastAsia="方正仿宋_GBK" w:cs="方正仿宋_GBK"/>
          <w:sz w:val="32"/>
          <w:szCs w:val="32"/>
        </w:rPr>
      </w:pPr>
    </w:p>
    <w:p w14:paraId="34A3FF14">
      <w:pPr>
        <w:rPr>
          <w:rFonts w:ascii="方正仿宋_GBK" w:hAnsi="方正仿宋_GBK" w:eastAsia="方正仿宋_GBK" w:cs="方正仿宋_GBK"/>
          <w:sz w:val="32"/>
          <w:szCs w:val="32"/>
        </w:rPr>
      </w:pPr>
    </w:p>
    <w:p w14:paraId="1F3D6FA5">
      <w:pPr>
        <w:rPr>
          <w:rFonts w:ascii="方正仿宋_GBK" w:hAnsi="方正仿宋_GBK" w:eastAsia="方正仿宋_GBK" w:cs="方正仿宋_GBK"/>
          <w:sz w:val="32"/>
          <w:szCs w:val="32"/>
        </w:rPr>
      </w:pPr>
    </w:p>
    <w:p w14:paraId="09873D30">
      <w:pPr>
        <w:rPr>
          <w:rFonts w:ascii="方正仿宋_GBK" w:hAnsi="方正仿宋_GBK" w:eastAsia="方正仿宋_GBK" w:cs="方正仿宋_GBK"/>
          <w:sz w:val="32"/>
          <w:szCs w:val="32"/>
        </w:rPr>
      </w:pPr>
    </w:p>
    <w:p w14:paraId="7118660E">
      <w:pPr>
        <w:rPr>
          <w:rFonts w:ascii="方正仿宋_GBK" w:hAnsi="方正仿宋_GBK" w:eastAsia="方正仿宋_GBK" w:cs="方正仿宋_GBK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  <w:lang w:val="en-US" w:eastAsia="zh-CN"/>
        </w:rPr>
        <w:t>八</w:t>
      </w:r>
      <w:r>
        <w:rPr>
          <w:rFonts w:hint="eastAsia" w:ascii="方正仿宋_GBK" w:hAnsi="方正仿宋_GBK" w:eastAsia="方正仿宋_GBK" w:cs="方正仿宋_GBK"/>
          <w:sz w:val="32"/>
          <w:szCs w:val="32"/>
        </w:rPr>
        <w:t>、登录江西省财政厅官网，进入非税收入收缴系统。</w:t>
      </w:r>
      <w:r>
        <w:rPr>
          <w:rFonts w:ascii="方正仿宋_GBK" w:hAnsi="方正仿宋_GBK" w:eastAsia="方正仿宋_GBK" w:cs="方正仿宋_GBK"/>
          <w:sz w:val="32"/>
          <w:szCs w:val="32"/>
        </w:rPr>
        <w:drawing>
          <wp:inline distT="0" distB="0" distL="0" distR="0">
            <wp:extent cx="5743575" cy="3248025"/>
            <wp:effectExtent l="0" t="0" r="9525" b="9525"/>
            <wp:docPr id="19" name="图片 12" descr="票据验证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" name="图片 12" descr="票据验证1"/>
                    <pic:cNvPicPr>
                      <a:picLocks noChangeAspect="1" noChangeArrowheads="1"/>
                    </pic:cNvPicPr>
                  </pic:nvPicPr>
                  <pic:blipFill>
                    <a:blip r:embed="rId11" cstate="print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743575" cy="3248025"/>
                    </a:xfrm>
                    <a:prstGeom prst="rect">
                      <a:avLst/>
                    </a:prstGeom>
                    <a:noFill/>
                    <a:ln w="9525" cmpd="sng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6A30D987">
      <w:pPr>
        <w:rPr>
          <w:rFonts w:hint="eastAsia" w:ascii="方正仿宋_GBK" w:hAnsi="方正仿宋_GBK" w:eastAsia="方正仿宋_GBK" w:cs="方正仿宋_GBK"/>
          <w:sz w:val="32"/>
          <w:szCs w:val="32"/>
          <w:lang w:val="en-US" w:eastAsia="zh-CN"/>
        </w:rPr>
      </w:pPr>
    </w:p>
    <w:p w14:paraId="44D692DE">
      <w:pPr>
        <w:rPr>
          <w:rFonts w:ascii="方正仿宋_GBK" w:hAnsi="方正仿宋_GBK" w:eastAsia="方正仿宋_GBK" w:cs="方正仿宋_GBK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  <w:lang w:val="en-US" w:eastAsia="zh-CN"/>
        </w:rPr>
        <w:t>九</w:t>
      </w:r>
      <w:r>
        <w:rPr>
          <w:rFonts w:hint="eastAsia" w:ascii="方正仿宋_GBK" w:hAnsi="方正仿宋_GBK" w:eastAsia="方正仿宋_GBK" w:cs="方正仿宋_GBK"/>
          <w:sz w:val="32"/>
          <w:szCs w:val="32"/>
        </w:rPr>
        <w:t>、根据短信输入进行电子票据查验。</w:t>
      </w:r>
    </w:p>
    <w:p w14:paraId="37925C76">
      <w:pPr>
        <w:rPr>
          <w:rFonts w:ascii="方正仿宋_GBK" w:hAnsi="方正仿宋_GBK" w:eastAsia="方正仿宋_GBK" w:cs="方正仿宋_GBK"/>
          <w:sz w:val="32"/>
          <w:szCs w:val="32"/>
        </w:rPr>
      </w:pPr>
      <w:r>
        <w:rPr>
          <w:rFonts w:ascii="方正仿宋_GBK" w:hAnsi="方正仿宋_GBK" w:eastAsia="方正仿宋_GBK" w:cs="方正仿宋_GBK"/>
          <w:sz w:val="32"/>
          <w:szCs w:val="32"/>
        </w:rPr>
        <w:drawing>
          <wp:inline distT="0" distB="0" distL="0" distR="0">
            <wp:extent cx="5762625" cy="3228975"/>
            <wp:effectExtent l="0" t="0" r="9525" b="9525"/>
            <wp:docPr id="20" name="图片 13" descr="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" name="图片 13" descr="7"/>
                    <pic:cNvPicPr>
                      <a:picLocks noChangeAspect="1" noChangeArrowheads="1"/>
                    </pic:cNvPicPr>
                  </pic:nvPicPr>
                  <pic:blipFill>
                    <a:blip r:embed="rId12" cstate="print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762625" cy="3228975"/>
                    </a:xfrm>
                    <a:prstGeom prst="rect">
                      <a:avLst/>
                    </a:prstGeom>
                    <a:noFill/>
                    <a:ln w="9525" cmpd="sng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7E04DDEF">
      <w:pPr>
        <w:rPr>
          <w:rFonts w:ascii="方正仿宋_GBK" w:hAnsi="方正仿宋_GBK" w:eastAsia="方正仿宋_GBK" w:cs="方正仿宋_GBK"/>
          <w:sz w:val="32"/>
          <w:szCs w:val="32"/>
        </w:rPr>
      </w:pPr>
    </w:p>
    <w:p w14:paraId="35C4FB10">
      <w:pPr>
        <w:rPr>
          <w:rFonts w:ascii="方正仿宋_GBK" w:hAnsi="方正仿宋_GBK" w:eastAsia="方正仿宋_GBK" w:cs="方正仿宋_GBK"/>
          <w:sz w:val="32"/>
          <w:szCs w:val="32"/>
        </w:rPr>
      </w:pPr>
    </w:p>
    <w:p w14:paraId="795EEC21">
      <w:pPr>
        <w:rPr>
          <w:rFonts w:ascii="方正仿宋_GBK" w:hAnsi="方正仿宋_GBK" w:eastAsia="方正仿宋_GBK" w:cs="方正仿宋_GBK"/>
          <w:sz w:val="32"/>
          <w:szCs w:val="32"/>
        </w:rPr>
      </w:pPr>
    </w:p>
    <w:p w14:paraId="50539BCF">
      <w:pPr>
        <w:rPr>
          <w:rFonts w:ascii="方正仿宋_GBK" w:hAnsi="方正仿宋_GBK" w:eastAsia="方正仿宋_GBK" w:cs="方正仿宋_GBK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  <w:lang w:val="en-US" w:eastAsia="zh-CN"/>
        </w:rPr>
        <w:t>十</w:t>
      </w:r>
      <w:r>
        <w:rPr>
          <w:rFonts w:hint="eastAsia" w:ascii="方正仿宋_GBK" w:hAnsi="方正仿宋_GBK" w:eastAsia="方正仿宋_GBK" w:cs="方正仿宋_GBK"/>
          <w:sz w:val="32"/>
          <w:szCs w:val="32"/>
        </w:rPr>
        <w:t>、查看电子票据，可选择打印、截图保存。至此全部缴费流程完成，等待打印准考证后，方可参加考试。</w:t>
      </w:r>
    </w:p>
    <w:p w14:paraId="3181BFE8">
      <w:pPr>
        <w:rPr>
          <w:rFonts w:ascii="方正仿宋_GBK" w:hAnsi="方正仿宋_GBK" w:eastAsia="方正仿宋_GBK" w:cs="方正仿宋_GBK"/>
          <w:sz w:val="32"/>
          <w:szCs w:val="32"/>
        </w:rPr>
      </w:pPr>
      <w:r>
        <w:rPr>
          <w:rFonts w:ascii="方正仿宋_GBK" w:hAnsi="方正仿宋_GBK" w:eastAsia="方正仿宋_GBK" w:cs="方正仿宋_GBK"/>
          <w:sz w:val="32"/>
          <w:szCs w:val="32"/>
        </w:rPr>
        <w:drawing>
          <wp:inline distT="0" distB="0" distL="0" distR="0">
            <wp:extent cx="5762625" cy="3419475"/>
            <wp:effectExtent l="0" t="0" r="9525" b="9525"/>
            <wp:docPr id="21" name="图片 14" descr="电子票据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" name="图片 14" descr="电子票据"/>
                    <pic:cNvPicPr>
                      <a:picLocks noChangeAspect="1" noChangeArrowheads="1"/>
                    </pic:cNvPicPr>
                  </pic:nvPicPr>
                  <pic:blipFill>
                    <a:blip r:embed="rId13" cstate="print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762625" cy="3419475"/>
                    </a:xfrm>
                    <a:prstGeom prst="rect">
                      <a:avLst/>
                    </a:prstGeom>
                    <a:noFill/>
                    <a:ln w="9525" cmpd="sng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59203ACE">
      <w:pPr>
        <w:adjustRightInd w:val="0"/>
        <w:snapToGrid w:val="0"/>
        <w:spacing w:line="600" w:lineRule="exact"/>
        <w:ind w:firstLine="5760" w:firstLineChars="1800"/>
        <w:rPr>
          <w:rFonts w:ascii="方正仿宋_GBK" w:hAnsi="Times New Roman" w:eastAsia="方正仿宋_GBK" w:cs="Times New Roman"/>
          <w:sz w:val="32"/>
          <w:szCs w:val="32"/>
        </w:rPr>
      </w:pPr>
    </w:p>
    <w:p w14:paraId="11011005">
      <w:pPr>
        <w:widowControl/>
        <w:jc w:val="left"/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AD6957D1-52AF-42D5-A8CC-046189464016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  <w:embedRegular r:id="rId2" w:fontKey="{26F23300-BBAC-44AE-A699-228DDC267282}"/>
  </w:font>
  <w:font w:name="方正小标宋_GBK">
    <w:panose1 w:val="02000000000000000000"/>
    <w:charset w:val="86"/>
    <w:family w:val="auto"/>
    <w:pitch w:val="default"/>
    <w:sig w:usb0="A00002BF" w:usb1="38CF7CFA" w:usb2="00082016" w:usb3="00000000" w:csb0="00040001" w:csb1="00000000"/>
    <w:embedRegular r:id="rId3" w:fontKey="{954D2C9A-B1F5-435F-8FF1-FC10E5122415}"/>
  </w:font>
  <w:font w:name="方正仿宋_GBK">
    <w:panose1 w:val="02000000000000000000"/>
    <w:charset w:val="86"/>
    <w:family w:val="script"/>
    <w:pitch w:val="default"/>
    <w:sig w:usb0="A00002BF" w:usb1="38CF7CFA" w:usb2="00082016" w:usb3="00000000" w:csb0="00040001" w:csb1="00000000"/>
    <w:embedRegular r:id="rId4" w:fontKey="{EE8E1A75-0B8E-477F-AB67-4701CE001069}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EF60D498"/>
    <w:multiLevelType w:val="singleLevel"/>
    <w:tmpl w:val="EF60D498"/>
    <w:lvl w:ilvl="0" w:tentative="0">
      <w:start w:val="2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TrueTypeFonts/>
  <w:saveSubset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DRlMDI2MTEyNzZmYmE2NWI3MDcwMmE5YWRhYjE1NWIifQ=="/>
  </w:docVars>
  <w:rsids>
    <w:rsidRoot w:val="15F7361C"/>
    <w:rsid w:val="09BE40C0"/>
    <w:rsid w:val="15F7361C"/>
    <w:rsid w:val="1F8C5CEB"/>
    <w:rsid w:val="2EAC778E"/>
    <w:rsid w:val="41AE0845"/>
    <w:rsid w:val="760B6D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5" Type="http://schemas.openxmlformats.org/officeDocument/2006/relationships/fontTable" Target="fontTable.xml"/><Relationship Id="rId14" Type="http://schemas.openxmlformats.org/officeDocument/2006/relationships/numbering" Target="numbering.xml"/><Relationship Id="rId13" Type="http://schemas.openxmlformats.org/officeDocument/2006/relationships/image" Target="media/image10.jpeg"/><Relationship Id="rId12" Type="http://schemas.openxmlformats.org/officeDocument/2006/relationships/image" Target="media/image9.png"/><Relationship Id="rId11" Type="http://schemas.openxmlformats.org/officeDocument/2006/relationships/image" Target="media/image8.jpeg"/><Relationship Id="rId10" Type="http://schemas.openxmlformats.org/officeDocument/2006/relationships/image" Target="media/image7.jpeg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6</Pages>
  <Words>276</Words>
  <Characters>276</Characters>
  <Lines>0</Lines>
  <Paragraphs>0</Paragraphs>
  <TotalTime>7</TotalTime>
  <ScaleCrop>false</ScaleCrop>
  <LinksUpToDate>false</LinksUpToDate>
  <CharactersWithSpaces>276</CharactersWithSpaces>
  <Application>WPS Office_12.1.0.19302_F1E327BC-269C-435d-A152-05C5408002CA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2021-09-27T02:14:00Z</dcterms:created>
  <dc:creator>一帆风顺</dc:creator>
  <cp:lastModifiedBy>志祺</cp:lastModifiedBy>
  <dcterms:modified xsi:type="dcterms:W3CDTF">2024-12-31T07:12:21Z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2052-12.1.0.19302</vt:lpwstr>
  </property>
  <property fmtid="{D5CDD505-2E9C-101B-9397-08002B2CF9AE}" pid="3" name="ICV">
    <vt:lpwstr>FF8F1796076D418B94B9A7129A9768F3</vt:lpwstr>
  </property>
  <property fmtid="{D5CDD505-2E9C-101B-9397-08002B2CF9AE}" pid="4" name="KSOTemplateDocerSaveRecord">
    <vt:lpwstr>eyJoZGlkIjoiODRlMDI2MTEyNzZmYmE2NWI3MDcwMmE5YWRhYjE1NWIiLCJ1c2VySWQiOiI0MDcwMDk0MjUifQ==</vt:lpwstr>
  </property>
</Properties>
</file>