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95C" w:rsidRPr="00EC07DD" w:rsidRDefault="00DE295C" w:rsidP="00DE295C">
      <w:pPr>
        <w:spacing w:line="500" w:lineRule="exact"/>
        <w:rPr>
          <w:rFonts w:ascii="Times New Roman" w:eastAsia="方正仿宋_GBK" w:hAnsi="Times New Roman"/>
          <w:sz w:val="32"/>
          <w:szCs w:val="32"/>
        </w:rPr>
      </w:pPr>
      <w:r w:rsidRPr="00EC07DD"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</w:p>
    <w:p w:rsidR="00DE295C" w:rsidRPr="00EC07DD" w:rsidRDefault="00DE295C" w:rsidP="00DE295C">
      <w:pPr>
        <w:spacing w:line="500" w:lineRule="exact"/>
        <w:rPr>
          <w:rFonts w:ascii="Times New Roman" w:eastAsia="方正仿宋_GBK" w:hAnsi="Times New Roman"/>
          <w:sz w:val="32"/>
          <w:szCs w:val="32"/>
        </w:rPr>
      </w:pPr>
    </w:p>
    <w:p w:rsidR="00DE295C" w:rsidRPr="00EC07DD" w:rsidRDefault="00DE295C" w:rsidP="00DE295C">
      <w:pPr>
        <w:spacing w:line="5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271249">
        <w:rPr>
          <w:rFonts w:ascii="Times New Roman" w:eastAsia="方正小标宋_GBK" w:hAnsi="Times New Roman" w:cs="方正小标宋_GBK" w:hint="eastAsia"/>
          <w:sz w:val="44"/>
          <w:szCs w:val="44"/>
        </w:rPr>
        <w:t>缴费及查票操作步骤</w:t>
      </w:r>
    </w:p>
    <w:p w:rsidR="00DE295C" w:rsidRPr="00EC07DD" w:rsidRDefault="00DE295C" w:rsidP="00DE295C">
      <w:pPr>
        <w:spacing w:line="50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DE295C" w:rsidRDefault="00DE295C" w:rsidP="00DE295C">
      <w:pPr>
        <w:pStyle w:val="2"/>
      </w:pPr>
      <w:bookmarkStart w:id="0" w:name="_Toc2651"/>
      <w:r>
        <w:rPr>
          <w:rFonts w:hint="eastAsia"/>
        </w:rPr>
        <w:t>查询未支付信息</w:t>
      </w:r>
      <w:bookmarkEnd w:id="0"/>
    </w:p>
    <w:p w:rsidR="00DE295C" w:rsidRDefault="00DE295C" w:rsidP="00DE295C">
      <w:pPr>
        <w:spacing w:line="360" w:lineRule="auto"/>
        <w:ind w:firstLineChars="200" w:firstLine="480"/>
        <w:jc w:val="left"/>
        <w:rPr>
          <w:rFonts w:ascii="宋体" w:hAnsi="宋体"/>
          <w:sz w:val="24"/>
          <w:szCs w:val="22"/>
        </w:rPr>
      </w:pPr>
      <w:r>
        <w:rPr>
          <w:rFonts w:ascii="宋体" w:hAnsi="宋体" w:hint="eastAsia"/>
          <w:sz w:val="24"/>
          <w:szCs w:val="22"/>
        </w:rPr>
        <w:t>【步骤1】使用手机</w:t>
      </w:r>
      <w:r w:rsidRPr="001909BB">
        <w:rPr>
          <w:rFonts w:ascii="宋体" w:hAnsi="宋体" w:hint="eastAsia"/>
          <w:b/>
          <w:sz w:val="28"/>
          <w:szCs w:val="28"/>
        </w:rPr>
        <w:t>微信</w:t>
      </w:r>
      <w:r>
        <w:rPr>
          <w:rFonts w:ascii="宋体" w:hAnsi="宋体" w:hint="eastAsia"/>
          <w:b/>
          <w:sz w:val="28"/>
          <w:szCs w:val="28"/>
        </w:rPr>
        <w:t>（注：</w:t>
      </w:r>
      <w:proofErr w:type="gramStart"/>
      <w:r>
        <w:rPr>
          <w:rFonts w:ascii="宋体" w:hAnsi="宋体" w:hint="eastAsia"/>
          <w:b/>
          <w:sz w:val="28"/>
          <w:szCs w:val="28"/>
        </w:rPr>
        <w:t>请仅使用微信扫码</w:t>
      </w:r>
      <w:proofErr w:type="gramEnd"/>
      <w:r>
        <w:rPr>
          <w:rFonts w:ascii="宋体" w:hAnsi="宋体" w:hint="eastAsia"/>
          <w:b/>
          <w:sz w:val="28"/>
          <w:szCs w:val="28"/>
        </w:rPr>
        <w:t>）</w:t>
      </w:r>
      <w:r>
        <w:rPr>
          <w:rFonts w:ascii="宋体" w:hAnsi="宋体" w:hint="eastAsia"/>
          <w:sz w:val="24"/>
          <w:szCs w:val="22"/>
        </w:rPr>
        <w:t>扫描</w:t>
      </w:r>
      <w:proofErr w:type="gramStart"/>
      <w:r>
        <w:rPr>
          <w:rFonts w:ascii="宋体" w:hAnsi="宋体" w:hint="eastAsia"/>
          <w:sz w:val="24"/>
          <w:szCs w:val="22"/>
        </w:rPr>
        <w:t>二维码或</w:t>
      </w:r>
      <w:proofErr w:type="gramEnd"/>
      <w:r>
        <w:rPr>
          <w:rFonts w:ascii="宋体" w:hAnsi="宋体" w:hint="eastAsia"/>
          <w:sz w:val="24"/>
          <w:szCs w:val="22"/>
        </w:rPr>
        <w:t>直接点击链接（</w:t>
      </w:r>
      <w:hyperlink r:id="rId6" w:history="1">
        <w:r w:rsidRPr="00D02395">
          <w:rPr>
            <w:rStyle w:val="a3"/>
            <w:rFonts w:ascii="宋体" w:hAnsi="宋体"/>
            <w:sz w:val="24"/>
            <w:szCs w:val="22"/>
          </w:rPr>
          <w:t>https://ipp.epayservice.cn/h5/?vde=5000000367001004</w:t>
        </w:r>
      </w:hyperlink>
      <w:r>
        <w:rPr>
          <w:rFonts w:ascii="宋体" w:hAnsi="宋体"/>
          <w:sz w:val="24"/>
          <w:szCs w:val="22"/>
        </w:rPr>
        <w:t>）</w:t>
      </w:r>
      <w:r>
        <w:rPr>
          <w:rFonts w:ascii="宋体" w:hAnsi="宋体" w:hint="eastAsia"/>
          <w:sz w:val="24"/>
          <w:szCs w:val="22"/>
        </w:rPr>
        <w:t>，二</w:t>
      </w:r>
      <w:proofErr w:type="gramStart"/>
      <w:r>
        <w:rPr>
          <w:rFonts w:ascii="宋体" w:hAnsi="宋体" w:hint="eastAsia"/>
          <w:sz w:val="24"/>
          <w:szCs w:val="22"/>
        </w:rPr>
        <w:t>维码如下</w:t>
      </w:r>
      <w:proofErr w:type="gramEnd"/>
      <w:r>
        <w:rPr>
          <w:rFonts w:ascii="宋体" w:hAnsi="宋体" w:hint="eastAsia"/>
          <w:sz w:val="24"/>
          <w:szCs w:val="22"/>
        </w:rPr>
        <w:t>图：</w:t>
      </w:r>
    </w:p>
    <w:p w:rsidR="00DE295C" w:rsidRDefault="00DE295C" w:rsidP="00DE295C">
      <w:pPr>
        <w:jc w:val="center"/>
        <w:rPr>
          <w:rFonts w:ascii="宋体" w:hAnsi="宋体"/>
          <w:sz w:val="28"/>
        </w:rPr>
      </w:pPr>
      <w:r>
        <w:rPr>
          <w:rFonts w:ascii="宋体" w:hAnsi="宋体" w:cs="宋体"/>
          <w:noProof/>
          <w:sz w:val="24"/>
        </w:rPr>
        <w:drawing>
          <wp:inline distT="0" distB="0" distL="0" distR="0">
            <wp:extent cx="1224280" cy="1224280"/>
            <wp:effectExtent l="0" t="0" r="0" b="0"/>
            <wp:docPr id="10" name="图片 10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IMG_25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4280" cy="1224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95C" w:rsidRDefault="00DE295C" w:rsidP="00DE295C">
      <w:pPr>
        <w:spacing w:line="360" w:lineRule="auto"/>
        <w:ind w:firstLineChars="200" w:firstLine="480"/>
        <w:jc w:val="left"/>
        <w:rPr>
          <w:rFonts w:ascii="宋体" w:hAnsi="宋体"/>
          <w:sz w:val="24"/>
          <w:szCs w:val="22"/>
        </w:rPr>
      </w:pPr>
      <w:r>
        <w:rPr>
          <w:rFonts w:ascii="宋体" w:hAnsi="宋体" w:hint="eastAsia"/>
          <w:sz w:val="24"/>
          <w:szCs w:val="22"/>
        </w:rPr>
        <w:t>【步骤2】在页面中输入证件号码、缴款单位/人等信息，</w:t>
      </w:r>
      <w:proofErr w:type="gramStart"/>
      <w:r>
        <w:rPr>
          <w:rFonts w:ascii="宋体" w:hAnsi="宋体" w:hint="eastAsia"/>
          <w:sz w:val="24"/>
          <w:szCs w:val="22"/>
        </w:rPr>
        <w:t>勾选同意</w:t>
      </w:r>
      <w:proofErr w:type="gramEnd"/>
      <w:r>
        <w:rPr>
          <w:rFonts w:ascii="宋体" w:hAnsi="宋体" w:hint="eastAsia"/>
          <w:sz w:val="24"/>
          <w:szCs w:val="22"/>
        </w:rPr>
        <w:t>《用户隐私政策》，点击“下一步”查询是否有待缴费信息，如下图1-1、图1-2：</w:t>
      </w:r>
    </w:p>
    <w:p w:rsidR="00DE295C" w:rsidRDefault="00DE295C" w:rsidP="00DE295C">
      <w:pPr>
        <w:spacing w:line="360" w:lineRule="auto"/>
        <w:ind w:firstLineChars="200" w:firstLine="480"/>
        <w:jc w:val="left"/>
        <w:rPr>
          <w:rFonts w:ascii="宋体" w:hAnsi="宋体"/>
          <w:sz w:val="24"/>
          <w:szCs w:val="22"/>
        </w:rPr>
      </w:pPr>
    </w:p>
    <w:p w:rsidR="00DE295C" w:rsidRDefault="00DE295C" w:rsidP="00DE295C">
      <w:pPr>
        <w:jc w:val="center"/>
      </w:pPr>
      <w:r>
        <w:rPr>
          <w:noProof/>
        </w:rPr>
        <w:drawing>
          <wp:inline distT="0" distB="0" distL="0" distR="0">
            <wp:extent cx="1725295" cy="3506470"/>
            <wp:effectExtent l="0" t="0" r="8255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295" cy="350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717675" cy="3498850"/>
            <wp:effectExtent l="0" t="0" r="0" b="635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349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717675" cy="3498850"/>
            <wp:effectExtent l="0" t="0" r="0" b="635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349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95C" w:rsidRDefault="00DE295C" w:rsidP="00DE295C">
      <w:pPr>
        <w:jc w:val="center"/>
      </w:pPr>
      <w:r>
        <w:rPr>
          <w:rFonts w:hint="eastAsia"/>
        </w:rPr>
        <w:lastRenderedPageBreak/>
        <w:t>图</w:t>
      </w:r>
      <w:r>
        <w:rPr>
          <w:rFonts w:hint="eastAsia"/>
        </w:rPr>
        <w:t xml:space="preserve">1-1                    </w:t>
      </w:r>
      <w:r>
        <w:rPr>
          <w:rFonts w:hint="eastAsia"/>
        </w:rPr>
        <w:t>图</w:t>
      </w:r>
      <w:r>
        <w:rPr>
          <w:rFonts w:hint="eastAsia"/>
        </w:rPr>
        <w:t xml:space="preserve">1-2                    </w:t>
      </w:r>
      <w:r>
        <w:rPr>
          <w:rFonts w:hint="eastAsia"/>
        </w:rPr>
        <w:t>图</w:t>
      </w:r>
      <w:r>
        <w:rPr>
          <w:rFonts w:hint="eastAsia"/>
        </w:rPr>
        <w:t>1-3</w:t>
      </w:r>
    </w:p>
    <w:p w:rsidR="00DE295C" w:rsidRDefault="00DE295C" w:rsidP="00DE295C">
      <w:pPr>
        <w:jc w:val="center"/>
      </w:pPr>
    </w:p>
    <w:p w:rsidR="00DE295C" w:rsidRDefault="00DE295C" w:rsidP="00DE295C">
      <w:pPr>
        <w:pStyle w:val="2"/>
      </w:pPr>
      <w:bookmarkStart w:id="1" w:name="_Toc2948"/>
      <w:r>
        <w:rPr>
          <w:rFonts w:hint="eastAsia"/>
        </w:rPr>
        <w:t>缴费/支付</w:t>
      </w:r>
      <w:bookmarkEnd w:id="1"/>
    </w:p>
    <w:p w:rsidR="00DE295C" w:rsidRDefault="00DE295C" w:rsidP="00DE295C">
      <w:pPr>
        <w:spacing w:line="360" w:lineRule="auto"/>
        <w:ind w:firstLineChars="200" w:firstLine="480"/>
        <w:jc w:val="left"/>
        <w:rPr>
          <w:rFonts w:ascii="宋体" w:hAnsi="宋体"/>
          <w:sz w:val="24"/>
          <w:szCs w:val="22"/>
        </w:rPr>
      </w:pPr>
      <w:r>
        <w:rPr>
          <w:rFonts w:ascii="宋体" w:hAnsi="宋体" w:hint="eastAsia"/>
          <w:sz w:val="24"/>
          <w:szCs w:val="22"/>
        </w:rPr>
        <w:t>当用户查询到存在未支付信息时，可</w:t>
      </w:r>
      <w:proofErr w:type="gramStart"/>
      <w:r>
        <w:rPr>
          <w:rFonts w:ascii="宋体" w:hAnsi="宋体" w:hint="eastAsia"/>
          <w:sz w:val="24"/>
          <w:szCs w:val="22"/>
        </w:rPr>
        <w:t>勾选未</w:t>
      </w:r>
      <w:proofErr w:type="gramEnd"/>
      <w:r>
        <w:rPr>
          <w:rFonts w:ascii="宋体" w:hAnsi="宋体" w:hint="eastAsia"/>
          <w:sz w:val="24"/>
          <w:szCs w:val="22"/>
        </w:rPr>
        <w:t>支付信息，点击支付按钮</w:t>
      </w:r>
      <w:r w:rsidRPr="0020048E">
        <w:rPr>
          <w:rFonts w:ascii="宋体" w:hAnsi="宋体" w:hint="eastAsia"/>
          <w:sz w:val="28"/>
          <w:szCs w:val="28"/>
        </w:rPr>
        <w:t>（</w:t>
      </w:r>
      <w:r w:rsidRPr="0020048E">
        <w:rPr>
          <w:rFonts w:ascii="宋体" w:hAnsi="宋体" w:hint="eastAsia"/>
          <w:b/>
          <w:sz w:val="28"/>
          <w:szCs w:val="28"/>
        </w:rPr>
        <w:t>注：</w:t>
      </w:r>
      <w:proofErr w:type="gramStart"/>
      <w:r w:rsidRPr="0020048E">
        <w:rPr>
          <w:rFonts w:ascii="宋体" w:hAnsi="宋体" w:hint="eastAsia"/>
          <w:b/>
          <w:sz w:val="28"/>
          <w:szCs w:val="28"/>
        </w:rPr>
        <w:t>请仅使用微信</w:t>
      </w:r>
      <w:proofErr w:type="gramEnd"/>
      <w:r w:rsidRPr="0020048E">
        <w:rPr>
          <w:rFonts w:ascii="宋体" w:hAnsi="宋体" w:hint="eastAsia"/>
          <w:b/>
          <w:sz w:val="28"/>
          <w:szCs w:val="28"/>
        </w:rPr>
        <w:t>支付，目前无法使用其他支付方式）</w:t>
      </w:r>
      <w:r>
        <w:rPr>
          <w:rFonts w:ascii="宋体" w:hAnsi="宋体" w:hint="eastAsia"/>
          <w:sz w:val="24"/>
          <w:szCs w:val="22"/>
        </w:rPr>
        <w:t>，如上图1-3。</w:t>
      </w:r>
    </w:p>
    <w:p w:rsidR="00DE295C" w:rsidRPr="00CF1284" w:rsidRDefault="00DE295C" w:rsidP="00DE295C">
      <w:pPr>
        <w:jc w:val="center"/>
      </w:pPr>
      <w:r>
        <w:rPr>
          <w:rFonts w:hint="eastAsia"/>
        </w:rPr>
        <w:t xml:space="preserve"> </w:t>
      </w:r>
    </w:p>
    <w:p w:rsidR="00DE295C" w:rsidRDefault="00DE295C" w:rsidP="00DE295C">
      <w:pPr>
        <w:spacing w:line="360" w:lineRule="auto"/>
        <w:ind w:firstLineChars="200" w:firstLine="480"/>
        <w:jc w:val="left"/>
        <w:rPr>
          <w:rFonts w:ascii="宋体" w:hAnsi="宋体"/>
          <w:sz w:val="24"/>
          <w:szCs w:val="22"/>
        </w:rPr>
      </w:pPr>
      <w:r>
        <w:rPr>
          <w:rFonts w:ascii="宋体" w:hAnsi="宋体" w:hint="eastAsia"/>
          <w:sz w:val="24"/>
          <w:szCs w:val="22"/>
        </w:rPr>
        <w:t>【附加功能1：开票提示】选择【开票信息】修改抬头信息，如下图1-5。</w:t>
      </w:r>
    </w:p>
    <w:p w:rsidR="00DE295C" w:rsidRDefault="00DE295C" w:rsidP="00DE295C">
      <w:pPr>
        <w:spacing w:line="360" w:lineRule="auto"/>
        <w:ind w:firstLineChars="200" w:firstLine="480"/>
        <w:jc w:val="left"/>
      </w:pPr>
      <w:r>
        <w:rPr>
          <w:rFonts w:ascii="宋体" w:hAnsi="宋体" w:hint="eastAsia"/>
          <w:sz w:val="24"/>
          <w:szCs w:val="22"/>
        </w:rPr>
        <w:t>【附加功能2：支付提醒】当系统已开启“支付提醒”功能，并配置提醒文字内容，用户点击“支付”按钮时，在弹窗中查看提醒文字内容，点击“继续支付”按钮完成支付，如下图1-6。</w:t>
      </w:r>
    </w:p>
    <w:p w:rsidR="00DE295C" w:rsidRDefault="00DE295C" w:rsidP="00DE295C">
      <w:pPr>
        <w:spacing w:line="360" w:lineRule="auto"/>
        <w:jc w:val="center"/>
      </w:pPr>
      <w:r>
        <w:rPr>
          <w:noProof/>
        </w:rPr>
        <w:drawing>
          <wp:inline distT="0" distB="0" distL="0" distR="0">
            <wp:extent cx="1661795" cy="3387090"/>
            <wp:effectExtent l="0" t="0" r="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795" cy="338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1487170" cy="3395345"/>
            <wp:effectExtent l="0" t="0" r="0" b="0"/>
            <wp:docPr id="5" name="图片 5" descr="b9319df243601086373ab7505c0f8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8" descr="b9319df243601086373ab7505c0f80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170" cy="339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1670050" cy="3387090"/>
            <wp:effectExtent l="0" t="0" r="635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0050" cy="338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95C" w:rsidRDefault="00DE295C" w:rsidP="00DE295C">
      <w:pPr>
        <w:jc w:val="center"/>
      </w:pPr>
      <w:r>
        <w:rPr>
          <w:rFonts w:hint="eastAsia"/>
        </w:rPr>
        <w:t>图</w:t>
      </w:r>
      <w:r>
        <w:rPr>
          <w:rFonts w:hint="eastAsia"/>
        </w:rPr>
        <w:t xml:space="preserve">1-4                     </w:t>
      </w:r>
      <w:r>
        <w:rPr>
          <w:rFonts w:hint="eastAsia"/>
        </w:rPr>
        <w:t>图</w:t>
      </w:r>
      <w:r>
        <w:rPr>
          <w:rFonts w:hint="eastAsia"/>
        </w:rPr>
        <w:t xml:space="preserve">1-5                     </w:t>
      </w:r>
      <w:r>
        <w:rPr>
          <w:rFonts w:hint="eastAsia"/>
        </w:rPr>
        <w:t>图</w:t>
      </w:r>
      <w:r>
        <w:rPr>
          <w:rFonts w:hint="eastAsia"/>
        </w:rPr>
        <w:t>1-6</w:t>
      </w:r>
    </w:p>
    <w:p w:rsidR="00DE295C" w:rsidRDefault="00DE295C" w:rsidP="00DE295C">
      <w:pPr>
        <w:pStyle w:val="2"/>
      </w:pPr>
      <w:bookmarkStart w:id="2" w:name="_Toc42624198"/>
      <w:bookmarkStart w:id="3" w:name="_Toc16220"/>
      <w:r>
        <w:rPr>
          <w:rFonts w:hint="eastAsia"/>
        </w:rPr>
        <w:t>查询已支付信息</w:t>
      </w:r>
      <w:bookmarkEnd w:id="2"/>
      <w:bookmarkEnd w:id="3"/>
    </w:p>
    <w:p w:rsidR="00DE295C" w:rsidRDefault="00DE295C" w:rsidP="00DE295C">
      <w:pPr>
        <w:spacing w:line="360" w:lineRule="auto"/>
        <w:ind w:firstLineChars="200" w:firstLine="480"/>
        <w:jc w:val="left"/>
        <w:rPr>
          <w:rFonts w:ascii="宋体" w:hAnsi="宋体"/>
          <w:sz w:val="24"/>
          <w:szCs w:val="22"/>
        </w:rPr>
      </w:pPr>
      <w:r>
        <w:rPr>
          <w:rFonts w:ascii="宋体" w:hAnsi="宋体" w:hint="eastAsia"/>
          <w:sz w:val="24"/>
          <w:szCs w:val="22"/>
        </w:rPr>
        <w:t>当用户支付完成后，在【1.1查询未支付信息】页面，点击“已支付”标签切换查看已支付信息；可点击“查看详情”按钮查看收费详情，可点击“查看电子票”按钮查看电子票信息（电子票可能有延时，若未及时查询到，请后续再进行查询），如下图：</w:t>
      </w:r>
    </w:p>
    <w:p w:rsidR="00DE295C" w:rsidRDefault="00DE295C" w:rsidP="00DE295C">
      <w:pPr>
        <w:jc w:val="center"/>
      </w:pPr>
      <w:r>
        <w:rPr>
          <w:noProof/>
        </w:rPr>
        <w:lastRenderedPageBreak/>
        <w:drawing>
          <wp:inline distT="0" distB="0" distL="0" distR="0">
            <wp:extent cx="1661795" cy="341884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795" cy="341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1685925" cy="3434715"/>
            <wp:effectExtent l="0" t="0" r="952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343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rPr>
          <w:noProof/>
        </w:rPr>
        <w:drawing>
          <wp:inline distT="0" distB="0" distL="0" distR="0">
            <wp:extent cx="1693545" cy="3434715"/>
            <wp:effectExtent l="0" t="0" r="190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3545" cy="343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95C" w:rsidRDefault="00DE295C" w:rsidP="00DE295C">
      <w:pPr>
        <w:spacing w:line="579" w:lineRule="exact"/>
        <w:ind w:firstLineChars="200" w:firstLine="640"/>
        <w:jc w:val="center"/>
        <w:rPr>
          <w:rFonts w:ascii="Times New Roman" w:eastAsia="方正仿宋_GBK" w:hAnsi="Times New Roman" w:hint="eastAsia"/>
          <w:color w:val="000000"/>
          <w:sz w:val="32"/>
          <w:szCs w:val="32"/>
        </w:rPr>
      </w:pPr>
    </w:p>
    <w:p w:rsidR="00DE295C" w:rsidRDefault="00DE295C" w:rsidP="00DE295C">
      <w:pPr>
        <w:spacing w:line="579" w:lineRule="exact"/>
        <w:ind w:firstLineChars="200" w:firstLine="640"/>
        <w:jc w:val="center"/>
        <w:rPr>
          <w:rFonts w:ascii="Times New Roman" w:eastAsia="方正仿宋_GBK" w:hAnsi="Times New Roman" w:hint="eastAsia"/>
          <w:color w:val="000000"/>
          <w:sz w:val="32"/>
          <w:szCs w:val="32"/>
        </w:rPr>
      </w:pPr>
    </w:p>
    <w:p w:rsidR="00DE295C" w:rsidRPr="00EC07DD" w:rsidRDefault="00DE295C" w:rsidP="00DE295C">
      <w:pPr>
        <w:spacing w:line="579" w:lineRule="exact"/>
        <w:ind w:firstLineChars="200" w:firstLine="640"/>
        <w:jc w:val="center"/>
        <w:rPr>
          <w:rFonts w:ascii="Times New Roman" w:eastAsia="方正仿宋_GBK" w:hAnsi="Times New Roman"/>
          <w:color w:val="000000"/>
          <w:sz w:val="32"/>
          <w:szCs w:val="32"/>
        </w:rPr>
      </w:pPr>
      <w:r w:rsidRPr="00EC07DD">
        <w:rPr>
          <w:rFonts w:ascii="Times New Roman" w:eastAsia="方正仿宋_GBK" w:hAnsi="Times New Roman" w:hint="eastAsia"/>
          <w:color w:val="000000"/>
          <w:sz w:val="32"/>
          <w:szCs w:val="32"/>
        </w:rPr>
        <w:t xml:space="preserve">                       </w:t>
      </w:r>
      <w:r w:rsidRPr="00EC07DD">
        <w:rPr>
          <w:rFonts w:ascii="Times New Roman" w:eastAsia="方正仿宋_GBK" w:hAnsi="Times New Roman" w:hint="eastAsia"/>
          <w:color w:val="000000"/>
          <w:sz w:val="32"/>
          <w:szCs w:val="32"/>
        </w:rPr>
        <w:t>重庆</w:t>
      </w:r>
      <w:r w:rsidRPr="00EC07DD">
        <w:rPr>
          <w:rFonts w:ascii="Times New Roman" w:eastAsia="方正仿宋_GBK" w:hAnsi="Times New Roman"/>
          <w:color w:val="000000"/>
          <w:sz w:val="32"/>
          <w:szCs w:val="32"/>
        </w:rPr>
        <w:t>消防救援总队</w:t>
      </w:r>
    </w:p>
    <w:p w:rsidR="00DE295C" w:rsidRPr="00EB060B" w:rsidRDefault="00DE295C" w:rsidP="00DE295C">
      <w:pPr>
        <w:spacing w:line="579" w:lineRule="exact"/>
        <w:ind w:firstLineChars="200" w:firstLine="640"/>
        <w:jc w:val="center"/>
        <w:rPr>
          <w:rFonts w:ascii="Times New Roman" w:eastAsia="方正仿宋_GBK" w:hAnsi="Times New Roman"/>
          <w:color w:val="000000"/>
          <w:sz w:val="32"/>
          <w:szCs w:val="32"/>
        </w:rPr>
      </w:pPr>
      <w:r w:rsidRPr="00EC07DD">
        <w:rPr>
          <w:rFonts w:ascii="Times New Roman" w:eastAsia="方正仿宋_GBK" w:hAnsi="Times New Roman" w:hint="eastAsia"/>
          <w:color w:val="000000"/>
          <w:sz w:val="32"/>
          <w:szCs w:val="32"/>
        </w:rPr>
        <w:t xml:space="preserve">                       </w:t>
      </w:r>
      <w:proofErr w:type="gramStart"/>
      <w:r w:rsidRPr="00EC07DD">
        <w:rPr>
          <w:rFonts w:ascii="Times New Roman" w:eastAsia="方正仿宋_GBK" w:hAnsi="Times New Roman"/>
          <w:color w:val="000000"/>
          <w:sz w:val="32"/>
          <w:szCs w:val="32"/>
        </w:rPr>
        <w:t>消防行业</w:t>
      </w:r>
      <w:proofErr w:type="gramEnd"/>
      <w:r w:rsidRPr="00EC07DD">
        <w:rPr>
          <w:rFonts w:ascii="Times New Roman" w:eastAsia="方正仿宋_GBK" w:hAnsi="Times New Roman"/>
          <w:color w:val="000000"/>
          <w:sz w:val="32"/>
          <w:szCs w:val="32"/>
        </w:rPr>
        <w:t>职业技能鉴定站</w:t>
      </w:r>
    </w:p>
    <w:p w:rsidR="00DD63A6" w:rsidRPr="00DE295C" w:rsidRDefault="00DD63A6">
      <w:bookmarkStart w:id="4" w:name="_GoBack"/>
      <w:bookmarkEnd w:id="4"/>
    </w:p>
    <w:sectPr w:rsidR="00DD63A6" w:rsidRPr="00DE295C">
      <w:pgSz w:w="11906" w:h="16838"/>
      <w:pgMar w:top="2098" w:right="1531" w:bottom="1531" w:left="153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altName w:val="微软雅黑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B34F8A"/>
    <w:multiLevelType w:val="multilevel"/>
    <w:tmpl w:val="39B34F8A"/>
    <w:lvl w:ilvl="0">
      <w:start w:val="1"/>
      <w:numFmt w:val="chineseCountingThousand"/>
      <w:pStyle w:val="1"/>
      <w:suff w:val="space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pStyle w:val="2"/>
      <w:isLgl/>
      <w:suff w:val="space"/>
      <w:lvlText w:val="%1.%2.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3"/>
      <w:isLgl/>
      <w:suff w:val="space"/>
      <w:lvlText w:val="%1.%2.%3.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lvlText w:val="%1.%2.%3.%4."/>
      <w:lvlJc w:val="left"/>
      <w:pPr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1559" w:hanging="1559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3A7"/>
    <w:rsid w:val="001533A7"/>
    <w:rsid w:val="00DD63A6"/>
    <w:rsid w:val="00DE2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95C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1">
    <w:name w:val="heading 1"/>
    <w:basedOn w:val="a"/>
    <w:next w:val="a"/>
    <w:link w:val="1Char"/>
    <w:qFormat/>
    <w:rsid w:val="00DE295C"/>
    <w:pPr>
      <w:keepNext/>
      <w:keepLines/>
      <w:numPr>
        <w:numId w:val="1"/>
      </w:numPr>
      <w:spacing w:line="360" w:lineRule="auto"/>
      <w:outlineLvl w:val="0"/>
    </w:pPr>
    <w:rPr>
      <w:rFonts w:ascii="宋体" w:hAnsi="宋体"/>
      <w:b/>
      <w:kern w:val="44"/>
      <w:sz w:val="32"/>
    </w:rPr>
  </w:style>
  <w:style w:type="paragraph" w:styleId="2">
    <w:name w:val="heading 2"/>
    <w:basedOn w:val="a"/>
    <w:next w:val="a"/>
    <w:link w:val="2Char"/>
    <w:qFormat/>
    <w:rsid w:val="00DE295C"/>
    <w:pPr>
      <w:keepNext/>
      <w:keepLines/>
      <w:numPr>
        <w:ilvl w:val="1"/>
        <w:numId w:val="1"/>
      </w:numPr>
      <w:spacing w:line="360" w:lineRule="auto"/>
      <w:outlineLvl w:val="1"/>
    </w:pPr>
    <w:rPr>
      <w:rFonts w:ascii="宋体" w:hAnsi="宋体"/>
      <w:b/>
      <w:bCs/>
      <w:sz w:val="30"/>
      <w:szCs w:val="32"/>
    </w:rPr>
  </w:style>
  <w:style w:type="paragraph" w:styleId="3">
    <w:name w:val="heading 3"/>
    <w:basedOn w:val="a"/>
    <w:next w:val="a"/>
    <w:link w:val="3Char"/>
    <w:qFormat/>
    <w:rsid w:val="00DE295C"/>
    <w:pPr>
      <w:keepNext/>
      <w:keepLines/>
      <w:numPr>
        <w:ilvl w:val="2"/>
        <w:numId w:val="1"/>
      </w:numPr>
      <w:spacing w:line="360" w:lineRule="auto"/>
      <w:outlineLvl w:val="2"/>
    </w:pPr>
    <w:rPr>
      <w:rFonts w:ascii="宋体" w:hAnsi="宋体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E295C"/>
    <w:rPr>
      <w:rFonts w:ascii="宋体" w:eastAsia="宋体" w:hAnsi="宋体" w:cs="Times New Roman"/>
      <w:b/>
      <w:kern w:val="44"/>
      <w:sz w:val="32"/>
      <w:szCs w:val="24"/>
    </w:rPr>
  </w:style>
  <w:style w:type="character" w:customStyle="1" w:styleId="2Char">
    <w:name w:val="标题 2 Char"/>
    <w:basedOn w:val="a0"/>
    <w:link w:val="2"/>
    <w:rsid w:val="00DE295C"/>
    <w:rPr>
      <w:rFonts w:ascii="宋体" w:eastAsia="宋体" w:hAnsi="宋体" w:cs="Times New Roman"/>
      <w:b/>
      <w:bCs/>
      <w:sz w:val="30"/>
      <w:szCs w:val="32"/>
    </w:rPr>
  </w:style>
  <w:style w:type="character" w:customStyle="1" w:styleId="3Char">
    <w:name w:val="标题 3 Char"/>
    <w:basedOn w:val="a0"/>
    <w:link w:val="3"/>
    <w:rsid w:val="00DE295C"/>
    <w:rPr>
      <w:rFonts w:ascii="宋体" w:eastAsia="宋体" w:hAnsi="宋体" w:cs="Times New Roman"/>
      <w:b/>
      <w:bCs/>
      <w:sz w:val="30"/>
      <w:szCs w:val="32"/>
    </w:rPr>
  </w:style>
  <w:style w:type="character" w:styleId="a3">
    <w:name w:val="Hyperlink"/>
    <w:basedOn w:val="a0"/>
    <w:qFormat/>
    <w:rsid w:val="00DE295C"/>
    <w:rPr>
      <w:color w:val="0000FF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DE295C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DE295C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95C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1">
    <w:name w:val="heading 1"/>
    <w:basedOn w:val="a"/>
    <w:next w:val="a"/>
    <w:link w:val="1Char"/>
    <w:qFormat/>
    <w:rsid w:val="00DE295C"/>
    <w:pPr>
      <w:keepNext/>
      <w:keepLines/>
      <w:numPr>
        <w:numId w:val="1"/>
      </w:numPr>
      <w:spacing w:line="360" w:lineRule="auto"/>
      <w:outlineLvl w:val="0"/>
    </w:pPr>
    <w:rPr>
      <w:rFonts w:ascii="宋体" w:hAnsi="宋体"/>
      <w:b/>
      <w:kern w:val="44"/>
      <w:sz w:val="32"/>
    </w:rPr>
  </w:style>
  <w:style w:type="paragraph" w:styleId="2">
    <w:name w:val="heading 2"/>
    <w:basedOn w:val="a"/>
    <w:next w:val="a"/>
    <w:link w:val="2Char"/>
    <w:qFormat/>
    <w:rsid w:val="00DE295C"/>
    <w:pPr>
      <w:keepNext/>
      <w:keepLines/>
      <w:numPr>
        <w:ilvl w:val="1"/>
        <w:numId w:val="1"/>
      </w:numPr>
      <w:spacing w:line="360" w:lineRule="auto"/>
      <w:outlineLvl w:val="1"/>
    </w:pPr>
    <w:rPr>
      <w:rFonts w:ascii="宋体" w:hAnsi="宋体"/>
      <w:b/>
      <w:bCs/>
      <w:sz w:val="30"/>
      <w:szCs w:val="32"/>
    </w:rPr>
  </w:style>
  <w:style w:type="paragraph" w:styleId="3">
    <w:name w:val="heading 3"/>
    <w:basedOn w:val="a"/>
    <w:next w:val="a"/>
    <w:link w:val="3Char"/>
    <w:qFormat/>
    <w:rsid w:val="00DE295C"/>
    <w:pPr>
      <w:keepNext/>
      <w:keepLines/>
      <w:numPr>
        <w:ilvl w:val="2"/>
        <w:numId w:val="1"/>
      </w:numPr>
      <w:spacing w:line="360" w:lineRule="auto"/>
      <w:outlineLvl w:val="2"/>
    </w:pPr>
    <w:rPr>
      <w:rFonts w:ascii="宋体" w:hAnsi="宋体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E295C"/>
    <w:rPr>
      <w:rFonts w:ascii="宋体" w:eastAsia="宋体" w:hAnsi="宋体" w:cs="Times New Roman"/>
      <w:b/>
      <w:kern w:val="44"/>
      <w:sz w:val="32"/>
      <w:szCs w:val="24"/>
    </w:rPr>
  </w:style>
  <w:style w:type="character" w:customStyle="1" w:styleId="2Char">
    <w:name w:val="标题 2 Char"/>
    <w:basedOn w:val="a0"/>
    <w:link w:val="2"/>
    <w:rsid w:val="00DE295C"/>
    <w:rPr>
      <w:rFonts w:ascii="宋体" w:eastAsia="宋体" w:hAnsi="宋体" w:cs="Times New Roman"/>
      <w:b/>
      <w:bCs/>
      <w:sz w:val="30"/>
      <w:szCs w:val="32"/>
    </w:rPr>
  </w:style>
  <w:style w:type="character" w:customStyle="1" w:styleId="3Char">
    <w:name w:val="标题 3 Char"/>
    <w:basedOn w:val="a0"/>
    <w:link w:val="3"/>
    <w:rsid w:val="00DE295C"/>
    <w:rPr>
      <w:rFonts w:ascii="宋体" w:eastAsia="宋体" w:hAnsi="宋体" w:cs="Times New Roman"/>
      <w:b/>
      <w:bCs/>
      <w:sz w:val="30"/>
      <w:szCs w:val="32"/>
    </w:rPr>
  </w:style>
  <w:style w:type="character" w:styleId="a3">
    <w:name w:val="Hyperlink"/>
    <w:basedOn w:val="a0"/>
    <w:qFormat/>
    <w:rsid w:val="00DE295C"/>
    <w:rPr>
      <w:color w:val="0000FF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DE295C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DE295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hyperlink" Target="https://ipp.epayservice.cn/h5/?vde=5000000367001004" TargetMode="Externa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2025-12-24T01:31:00Z</dcterms:created>
  <dcterms:modified xsi:type="dcterms:W3CDTF">2025-12-24T01:32:00Z</dcterms:modified>
</cp:coreProperties>
</file>